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FB" w:rsidRPr="00480EFB" w:rsidRDefault="00480EFB" w:rsidP="00480EF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  <w:r w:rsidRPr="00480EF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УМК «Школа России»</w:t>
      </w:r>
    </w:p>
    <w:p w:rsidR="00480EFB" w:rsidRPr="00480EFB" w:rsidRDefault="00480EFB" w:rsidP="00480E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Одним из наиболее известных в стране проектов издательства «Просвещение» является учебно-методический комплекс (УМК) для начальных классов «Школа России». </w:t>
      </w:r>
      <w:proofErr w:type="gram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УМК «Школа России» построен на единых для всех учебных предметов </w:t>
      </w:r>
      <w:hyperlink r:id="rId5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основополагающих принципах</w:t>
        </w:r>
      </w:hyperlink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,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имеет полное программно-методическое сопровождение и гарантирует </w:t>
      </w:r>
      <w:hyperlink r:id="rId6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преемственность с дошкольным образованием</w:t>
        </w:r>
      </w:hyperlink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hyperlink r:id="rId7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Ведущая целевая установка</w:t>
        </w:r>
      </w:hyperlink>
      <w:hyperlink r:id="rId8" w:history="1">
        <w:r w:rsidRPr="00480EFB">
          <w:rPr>
            <w:rFonts w:ascii="Tahoma" w:eastAsia="Times New Roman" w:hAnsi="Tahoma" w:cs="Tahoma"/>
            <w:color w:val="3366CC"/>
            <w:sz w:val="28"/>
            <w:szCs w:val="28"/>
            <w:lang w:eastAsia="ru-RU"/>
          </w:rPr>
          <w:t> и </w:t>
        </w:r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основные средства ее реализации</w:t>
        </w:r>
      </w:hyperlink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  <w:proofErr w:type="gram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Мощным образовательным ресурсом является </w:t>
      </w:r>
      <w:hyperlink r:id="rId9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информационно-образовательная среда</w:t>
        </w:r>
      </w:hyperlink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УМК «Школа России» включающая: </w:t>
      </w:r>
      <w:hyperlink r:id="rId10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концепцию</w:t>
        </w:r>
      </w:hyperlink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 </w:t>
      </w:r>
      <w:hyperlink r:id="rId11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рабочие программы</w:t>
        </w:r>
      </w:hyperlink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 </w:t>
      </w:r>
      <w:hyperlink r:id="rId12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систему учебников</w:t>
        </w:r>
      </w:hyperlink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составляющих ядро ИОС, а также мощную методическую оболочку, разнообразные электронные и интернет-ресурсы.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Предложенный материал статьи </w:t>
      </w:r>
      <w:hyperlink r:id="rId13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«Школа России» - новые знакомые книги»</w:t>
        </w:r>
      </w:hyperlink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раскрывает ответы на актуальные вопросы, о том, чем отличаются доработанные и прошедшие в 2010 г. федеральную экспертизу на соответствие ФГОС новые учебники образовательной системы «Школа России». Особенности завершенных предметных линий новых учебников, объединенных в единую образовательную систему, представлены в пояснительной записке к системе учебников «Школа России, подготовленной в рамках ее экспертизы на соответствие ФГОС.</w:t>
      </w:r>
    </w:p>
    <w:p w:rsidR="00480EFB" w:rsidRPr="00480EFB" w:rsidRDefault="00480EFB" w:rsidP="00480E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Система учебников «Школа России», на основании экспертных заключений РАН и РАО, реализует Федеральный государственный образовательный стандарт начального общего образования, охватывает все предметные области учебного плана ФГОС и включает следующие завершенные предметные линии:</w:t>
      </w:r>
    </w:p>
    <w:p w:rsidR="00480EFB" w:rsidRPr="00480EFB" w:rsidRDefault="00480EFB" w:rsidP="00480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Завершенная предметная линия учебников «</w:t>
      </w:r>
      <w:hyperlink r:id="rId14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Русский язык</w:t>
        </w:r>
      </w:hyperlink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»: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1. Горецкий В.Г., Кирюшкин В.А., Виноградская Л.А. и др.  </w:t>
      </w:r>
      <w:hyperlink r:id="rId15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Азбука</w:t>
        </w:r>
      </w:hyperlink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1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Канакина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В.П., Горецкий В.Г. Русский язык. 1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Канакина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В.П., Горецкий В.Г. Русский язык. 2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Канакина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В.П., Горецкий В.Г. Русский язык. 3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Канакина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В.П., Горецкий В.Г. Русский язык. 4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hyperlink r:id="rId16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 xml:space="preserve">Пояснительная записка к завершенной предметной </w:t>
        </w:r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lastRenderedPageBreak/>
          <w:t>линии учебников по русскому языку для 1—4 классов общеобразовательных учреждений</w:t>
        </w:r>
      </w:hyperlink>
    </w:p>
    <w:p w:rsidR="00480EFB" w:rsidRPr="00480EFB" w:rsidRDefault="00480EFB" w:rsidP="00480E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Завершенная предметная линия учебников «</w:t>
      </w:r>
      <w:hyperlink r:id="rId17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Литературное чтение</w:t>
        </w:r>
      </w:hyperlink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»: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1. Климанова Л.Ф., Горецкий В.Г., Голованова М.В. и др. Литературное чтение. 1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2. Климанова Л.Ф., Горецкий В.Г., Голованова М.В. и др. Литературное чтение. 2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3. Климанова Л.Ф., Горецкий В.Г., Голованова М.В. и др. Литературное чтение. 3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4. Климанова Л.Ф., Горецкий В.Г., Голованова М.В. и др. Литературное чтение. 4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hyperlink r:id="rId18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Пояснительная записка к завершенной предметной линии учебников «Литературное чтение» для 1—4 классов общеобразовательных учреждений</w:t>
        </w:r>
      </w:hyperlink>
    </w:p>
    <w:p w:rsidR="00480EFB" w:rsidRPr="00480EFB" w:rsidRDefault="00480EFB" w:rsidP="00480E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Завершенная предметная линия учебников «</w:t>
      </w:r>
      <w:hyperlink r:id="rId19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Математика</w:t>
        </w:r>
      </w:hyperlink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»: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1. Моро М.И., Степанова С.В., Волкова С.И. Математика. 1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2. Моро М.И.,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Бантова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М.А.,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Бельтюкова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Г.В. и др. Математика. 2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3. Моро М.И.,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Бантова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М.А.,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Бельтюкова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Г.В. и др. Математика. 3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4. Моро М.И.,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Бантова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М.А.,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Бельтюкова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Г.В. и др. Математика. 4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hyperlink r:id="rId20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Пояснительная записка к завершенной предметной линии учебников «Математика» для 1—4 классов общеобразовательных учреждений</w:t>
        </w:r>
      </w:hyperlink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0EFB" w:rsidRPr="00480EFB" w:rsidRDefault="00480EFB" w:rsidP="0048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Завершенная предметная линия учебников «</w:t>
      </w:r>
      <w:hyperlink r:id="rId21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Окружающий мир</w:t>
        </w:r>
      </w:hyperlink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»: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1. Плешаков А.А. Окружающий мир. 1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2. Плешаков А.А. Окружающий мир. 2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3. Плешаков А.А. Окружающий мир. 3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4. Плешаков А.А.,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Крючкова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Е.А. Окружающий мир. 4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 2-х частях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hyperlink r:id="rId22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Пояснительная записка к завершенной предметной линии учебников «Окружающий мир» для 1—4 классов общеобразовательных учреждений</w:t>
        </w:r>
      </w:hyperlink>
    </w:p>
    <w:p w:rsidR="00480EFB" w:rsidRPr="00480EFB" w:rsidRDefault="00480EFB" w:rsidP="0048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</w:r>
    </w:p>
    <w:p w:rsidR="00480EFB" w:rsidRPr="00480EFB" w:rsidRDefault="00480EFB" w:rsidP="00480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Завершенная предметная линия учебников «Технология»: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1. Е.А.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Лутцева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Т. П. Зуева Технология. 1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2. Е.А.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Лутцева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Т. П. Зуева Технология. 2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3. Е.А.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Лутцева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Т. П. Зуева Технология. 3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4. Е.А.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Лутцева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Т. П. Зуева Технология. 4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480EFB" w:rsidRPr="00AD50AD" w:rsidRDefault="00480EFB" w:rsidP="00AD50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Завершенная предметная линия учебников «Музыка»: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1. Критская Е.Д., Сергеева Г.П.,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Шмагина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Т.С. Музыка. 1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2. Критская Е.Д., Сергеева Г.П.,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Шмагина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Т.С. Музыка. 2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3. Критская Е.Д., Сергеева Г.П.,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Шмагина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Т.С. Музыка. 3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4. Критская Е.Д., Сергеева Г.П.,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Шмагина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Т.С. Музыка. 4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hyperlink r:id="rId23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Пояснительная записка к завершенной предметной линии учебников «Музыка» для 1—4 классов общеобразовательных учреждений</w:t>
        </w:r>
      </w:hyperlink>
    </w:p>
    <w:p w:rsidR="00480EFB" w:rsidRPr="00AD50AD" w:rsidRDefault="00480EFB" w:rsidP="00AD50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Завершенная предметная линия учебников «</w:t>
      </w:r>
      <w:hyperlink r:id="rId24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Изобразительное искусство</w:t>
        </w:r>
      </w:hyperlink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»: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Неменская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Л.А. (под ред.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Неменского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Б.М.). Изобразительное искусство. 1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Коротеева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Е.И. (под ред.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Неменского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Б.М.). Изобразительное искусство. 2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3. Горяева Н.А. (под ред.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Неменского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Б.М.). Изобразительное искусство. 3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Неменская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Л.А. (под ред.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Неменского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Б.М.). Изобразительное искусство. 4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hyperlink r:id="rId25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Пояснительная записка к завершенной предметной линии учебников «Изобразительное искусство» для 1—4 классов общеобразовательных учреждений</w:t>
        </w:r>
      </w:hyperlink>
    </w:p>
    <w:p w:rsidR="00480EFB" w:rsidRPr="00480EFB" w:rsidRDefault="00480EFB" w:rsidP="00480E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Завершенная предметная линия учебников «Физическая культура»: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Лях В.И. Физическая культура. 1-4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hyperlink r:id="rId26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Пояснительная записка к завершенной предметной линии учебников «Физическая культура» для 1—4 классов общеобразовательных учреждений</w:t>
        </w:r>
      </w:hyperlink>
    </w:p>
    <w:p w:rsidR="00480EFB" w:rsidRPr="00480EFB" w:rsidRDefault="00480EFB" w:rsidP="0048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480EFB" w:rsidRPr="00480EFB" w:rsidRDefault="00480EFB" w:rsidP="00480EF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Завершенная предметная линия учебников «</w:t>
      </w:r>
      <w:hyperlink r:id="rId27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Основы духовно-нравственной культуры народов России</w:t>
        </w:r>
      </w:hyperlink>
      <w:r w:rsidRPr="00480E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»: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1. Кураев А.В. Основы духовно-нравственной культуры народов России. Основы православной культуры. 4-5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Латышина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Д.И.,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Муртазин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М.Ф. Основы духовно-нравственной культуры народов России. Основы исламской культуры. 4-5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Чимитдоржиев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В.Л. Основы духовно-нравственной культуры народов России. Основы буддийской культуры. 4-5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4. Членов М.А.,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Миндрина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Глоцер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А.В. Основы духовно-нравственной культуры народов России.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Основы иудейской культуры. 4-5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Беглов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А.Л., Саплина Е.В., Токарева Е.С. и др. Основы духовно-нравственной культуры народов России. Основы мировых религиозных культур. 4-5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6. Основы духовно-нравственной культуры народов России. Основы светской этики. 4-5 </w:t>
      </w:r>
      <w:proofErr w:type="spellStart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480E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hyperlink r:id="rId28" w:history="1">
        <w:r w:rsidRPr="00480EFB">
          <w:rPr>
            <w:rFonts w:ascii="Tahoma" w:eastAsia="Times New Roman" w:hAnsi="Tahoma" w:cs="Tahoma"/>
            <w:b/>
            <w:bCs/>
            <w:color w:val="3366CC"/>
            <w:sz w:val="28"/>
            <w:szCs w:val="28"/>
            <w:lang w:eastAsia="ru-RU"/>
          </w:rPr>
          <w:t>Пояснительная записка к завершенной предметной линии учебников «Основы духовно-нравственной культуры народов России» для 4-5 классов общеобразовательных учреждений</w:t>
        </w:r>
      </w:hyperlink>
    </w:p>
    <w:p w:rsidR="00847C52" w:rsidRPr="00480EFB" w:rsidRDefault="00847C52">
      <w:pPr>
        <w:rPr>
          <w:sz w:val="28"/>
          <w:szCs w:val="28"/>
        </w:rPr>
      </w:pPr>
    </w:p>
    <w:p w:rsidR="00480EFB" w:rsidRPr="00480EFB" w:rsidRDefault="00480EFB">
      <w:pPr>
        <w:rPr>
          <w:sz w:val="28"/>
          <w:szCs w:val="28"/>
        </w:rPr>
      </w:pPr>
    </w:p>
    <w:sectPr w:rsidR="00480EFB" w:rsidRPr="00480EFB" w:rsidSect="0084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AB9"/>
    <w:multiLevelType w:val="multilevel"/>
    <w:tmpl w:val="2DD4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209E7"/>
    <w:multiLevelType w:val="multilevel"/>
    <w:tmpl w:val="3F40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92D19"/>
    <w:multiLevelType w:val="multilevel"/>
    <w:tmpl w:val="84A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7459A"/>
    <w:multiLevelType w:val="multilevel"/>
    <w:tmpl w:val="D09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A3B89"/>
    <w:multiLevelType w:val="multilevel"/>
    <w:tmpl w:val="6CF4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01BE8"/>
    <w:multiLevelType w:val="multilevel"/>
    <w:tmpl w:val="A1D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359DC"/>
    <w:multiLevelType w:val="multilevel"/>
    <w:tmpl w:val="296C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70874"/>
    <w:multiLevelType w:val="multilevel"/>
    <w:tmpl w:val="E21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27D7F"/>
    <w:multiLevelType w:val="multilevel"/>
    <w:tmpl w:val="DD36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F50A2"/>
    <w:multiLevelType w:val="multilevel"/>
    <w:tmpl w:val="310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B09D7"/>
    <w:multiLevelType w:val="multilevel"/>
    <w:tmpl w:val="57B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F10EA"/>
    <w:multiLevelType w:val="multilevel"/>
    <w:tmpl w:val="3F84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C4860"/>
    <w:multiLevelType w:val="multilevel"/>
    <w:tmpl w:val="920C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255D3"/>
    <w:multiLevelType w:val="multilevel"/>
    <w:tmpl w:val="6D5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B2B91"/>
    <w:multiLevelType w:val="multilevel"/>
    <w:tmpl w:val="0B2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003C8"/>
    <w:multiLevelType w:val="multilevel"/>
    <w:tmpl w:val="9DE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C08C6"/>
    <w:multiLevelType w:val="multilevel"/>
    <w:tmpl w:val="6E1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566B5"/>
    <w:multiLevelType w:val="multilevel"/>
    <w:tmpl w:val="F00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"/>
  </w:num>
  <w:num w:numId="8">
    <w:abstractNumId w:val="12"/>
  </w:num>
  <w:num w:numId="9">
    <w:abstractNumId w:val="14"/>
  </w:num>
  <w:num w:numId="10">
    <w:abstractNumId w:val="11"/>
  </w:num>
  <w:num w:numId="11">
    <w:abstractNumId w:val="7"/>
  </w:num>
  <w:num w:numId="12">
    <w:abstractNumId w:val="17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80EFB"/>
    <w:rsid w:val="00055B61"/>
    <w:rsid w:val="00480EFB"/>
    <w:rsid w:val="00847C52"/>
    <w:rsid w:val="00AD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2"/>
  </w:style>
  <w:style w:type="paragraph" w:styleId="2">
    <w:name w:val="heading 2"/>
    <w:basedOn w:val="a"/>
    <w:link w:val="20"/>
    <w:uiPriority w:val="9"/>
    <w:qFormat/>
    <w:rsid w:val="00480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EFB"/>
    <w:rPr>
      <w:b/>
      <w:bCs/>
    </w:rPr>
  </w:style>
  <w:style w:type="character" w:styleId="a5">
    <w:name w:val="Hyperlink"/>
    <w:basedOn w:val="a0"/>
    <w:uiPriority w:val="99"/>
    <w:semiHidden/>
    <w:unhideWhenUsed/>
    <w:rsid w:val="00480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8" TargetMode="External"/><Relationship Id="rId13" Type="http://schemas.openxmlformats.org/officeDocument/2006/relationships/hyperlink" Target="http://school-russia.prosv.ru/info.aspx?ob_no=26950" TargetMode="External"/><Relationship Id="rId18" Type="http://schemas.openxmlformats.org/officeDocument/2006/relationships/hyperlink" Target="http://school-russia.prosv.ru/info.aspx?ob_no=25617" TargetMode="External"/><Relationship Id="rId26" Type="http://schemas.openxmlformats.org/officeDocument/2006/relationships/hyperlink" Target="http://school-russia.prosv.ru/info.aspx?ob_no=256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russia.prosv.ru/info.aspx?ob_no=19621" TargetMode="External"/><Relationship Id="rId7" Type="http://schemas.openxmlformats.org/officeDocument/2006/relationships/hyperlink" Target="http://school-russia.prosv.ru/info.aspx?ob_no=26948" TargetMode="External"/><Relationship Id="rId12" Type="http://schemas.openxmlformats.org/officeDocument/2006/relationships/hyperlink" Target="http://school-russia.prosv.ru/info.aspx?ob_no=39233" TargetMode="External"/><Relationship Id="rId17" Type="http://schemas.openxmlformats.org/officeDocument/2006/relationships/hyperlink" Target="http://school-russia.prosv.ru/info.aspx?ob_no=27035" TargetMode="External"/><Relationship Id="rId25" Type="http://schemas.openxmlformats.org/officeDocument/2006/relationships/hyperlink" Target="http://school-russia.prosv.ru/info.aspx?ob_no=25606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info.aspx?ob_no=25616" TargetMode="External"/><Relationship Id="rId20" Type="http://schemas.openxmlformats.org/officeDocument/2006/relationships/hyperlink" Target="http://school-russia.prosv.ru/info.aspx?ob_no=2560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19415" TargetMode="External"/><Relationship Id="rId11" Type="http://schemas.openxmlformats.org/officeDocument/2006/relationships/hyperlink" Target="http://school-russia.prosv.ru/info.aspx?ob_no=25646" TargetMode="External"/><Relationship Id="rId24" Type="http://schemas.openxmlformats.org/officeDocument/2006/relationships/hyperlink" Target="http://school-russia.prosv.ru/info.aspx?ob_no=27058" TargetMode="External"/><Relationship Id="rId5" Type="http://schemas.openxmlformats.org/officeDocument/2006/relationships/hyperlink" Target="http://school-russia.prosv.ru/info.aspx?ob_no=26947" TargetMode="External"/><Relationship Id="rId15" Type="http://schemas.openxmlformats.org/officeDocument/2006/relationships/hyperlink" Target="http://school-russia.prosv.ru/info.aspx?ob_no=19617" TargetMode="External"/><Relationship Id="rId23" Type="http://schemas.openxmlformats.org/officeDocument/2006/relationships/hyperlink" Target="http://school-russia.prosv.ru/info.aspx?ob_no=25610" TargetMode="External"/><Relationship Id="rId28" Type="http://schemas.openxmlformats.org/officeDocument/2006/relationships/hyperlink" Target="http://school-russia.prosv.ru/info.aspx?ob_no=27376" TargetMode="External"/><Relationship Id="rId10" Type="http://schemas.openxmlformats.org/officeDocument/2006/relationships/hyperlink" Target="http://school-russia.prosv.ru/info.aspx?ob_no=26646" TargetMode="External"/><Relationship Id="rId19" Type="http://schemas.openxmlformats.org/officeDocument/2006/relationships/hyperlink" Target="http://school-russia.prosv.ru/info.aspx?ob_no=19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18134" TargetMode="External"/><Relationship Id="rId14" Type="http://schemas.openxmlformats.org/officeDocument/2006/relationships/hyperlink" Target="http://school-russia.prosv.ru/info.aspx?ob_no=19619" TargetMode="External"/><Relationship Id="rId22" Type="http://schemas.openxmlformats.org/officeDocument/2006/relationships/hyperlink" Target="http://school-russia.prosv.ru/info.aspx?ob_no=25612" TargetMode="External"/><Relationship Id="rId27" Type="http://schemas.openxmlformats.org/officeDocument/2006/relationships/hyperlink" Target="http://www.prosv.ru/umk/ork/default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2021-02-18T07:43:00Z</dcterms:created>
  <dcterms:modified xsi:type="dcterms:W3CDTF">2021-02-19T07:29:00Z</dcterms:modified>
</cp:coreProperties>
</file>